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122124F7"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4C1645">
        <w:rPr>
          <w:rFonts w:eastAsia="SimSun"/>
          <w:b/>
          <w:i/>
          <w:noProof/>
          <w:sz w:val="28"/>
        </w:rPr>
        <w:t>S2-2</w:t>
      </w:r>
      <w:r>
        <w:rPr>
          <w:rFonts w:eastAsia="SimSun"/>
          <w:b/>
          <w:i/>
          <w:noProof/>
          <w:sz w:val="28"/>
        </w:rPr>
        <w:t>30</w:t>
      </w:r>
      <w:r w:rsidR="00541663">
        <w:rPr>
          <w:rFonts w:eastAsia="SimSun"/>
          <w:b/>
          <w:i/>
          <w:noProof/>
          <w:sz w:val="28"/>
        </w:rPr>
        <w:t>2598</w:t>
      </w:r>
    </w:p>
    <w:p w14:paraId="6B108F9E" w14:textId="620E98D5" w:rsidR="00C6396D" w:rsidRDefault="00C6396D" w:rsidP="00C6396D">
      <w:pPr>
        <w:pStyle w:val="CRCoverPage"/>
        <w:tabs>
          <w:tab w:val="right" w:pos="9639"/>
        </w:tabs>
        <w:outlineLvl w:val="0"/>
        <w:rPr>
          <w:b/>
          <w:noProof/>
          <w:sz w:val="24"/>
        </w:rPr>
      </w:pPr>
      <w:r>
        <w:rPr>
          <w:b/>
          <w:noProof/>
          <w:sz w:val="24"/>
        </w:rPr>
        <w:t>Athen, 20-24 February 2023</w:t>
      </w:r>
      <w:r>
        <w:rPr>
          <w:b/>
          <w:noProof/>
          <w:sz w:val="24"/>
        </w:rPr>
        <w:tab/>
      </w:r>
      <w:r w:rsidRPr="00F76B76">
        <w:rPr>
          <w:rFonts w:cs="Arial"/>
          <w:b/>
          <w:bCs/>
        </w:rPr>
        <w:t>(</w:t>
      </w:r>
      <w:r w:rsidRPr="00323AB3">
        <w:rPr>
          <w:rFonts w:cs="Arial"/>
          <w:b/>
          <w:bCs/>
          <w:i/>
          <w:color w:val="0000FF"/>
        </w:rPr>
        <w:t>revision of</w:t>
      </w:r>
      <w:r w:rsidRPr="00F77373">
        <w:t xml:space="preserve"> </w:t>
      </w:r>
      <w:r w:rsidRPr="00F77373">
        <w:rPr>
          <w:rFonts w:cs="Arial"/>
          <w:b/>
          <w:bCs/>
          <w:i/>
          <w:color w:val="0000FF"/>
        </w:rPr>
        <w:t>S2-230082</w:t>
      </w:r>
      <w:r>
        <w:rPr>
          <w:rFonts w:cs="Arial"/>
          <w:b/>
          <w:bCs/>
          <w:i/>
          <w:color w:val="0000FF"/>
        </w:rPr>
        <w:t>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624FCF" w:rsidR="001E41F3" w:rsidRPr="00410371" w:rsidRDefault="00F23076" w:rsidP="00167104">
            <w:pPr>
              <w:pStyle w:val="CRCoverPage"/>
              <w:spacing w:after="0"/>
              <w:jc w:val="center"/>
              <w:rPr>
                <w:noProof/>
              </w:rPr>
            </w:pPr>
            <w:r>
              <w:rPr>
                <w:b/>
                <w:noProof/>
                <w:sz w:val="28"/>
              </w:rPr>
              <w:t>0861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0A20A48" w:rsidR="001E41F3" w:rsidRPr="00F23076" w:rsidRDefault="00FA454A" w:rsidP="00FA3781">
            <w:pPr>
              <w:pStyle w:val="CRCoverPage"/>
              <w:spacing w:after="0"/>
              <w:jc w:val="center"/>
              <w:rPr>
                <w:rFonts w:eastAsia="맑은 고딕"/>
                <w:b/>
                <w:noProof/>
                <w:lang w:eastAsia="ko-KR"/>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D9C8288" w:rsidR="00760E58" w:rsidRDefault="008143F3" w:rsidP="008143F3">
            <w:pPr>
              <w:pStyle w:val="CRCoverPage"/>
              <w:spacing w:after="0"/>
              <w:rPr>
                <w:noProof/>
              </w:rPr>
            </w:pPr>
            <w:r>
              <w:t xml:space="preserve">Support of </w:t>
            </w:r>
            <w:r w:rsidR="00D53A70">
              <w:t xml:space="preserve">Group </w:t>
            </w:r>
            <w:r>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F6E4617" w:rsidR="008143F3" w:rsidRPr="009717F0" w:rsidRDefault="008143F3" w:rsidP="00340634">
            <w:pPr>
              <w:pStyle w:val="CRCoverPage"/>
              <w:spacing w:after="0"/>
              <w:rPr>
                <w:rFonts w:eastAsia="맑은 고딕"/>
                <w:noProof/>
                <w:lang w:val="en-US" w:eastAsia="ko-KR"/>
              </w:rPr>
            </w:pPr>
            <w:r>
              <w:rPr>
                <w:noProof/>
              </w:rPr>
              <w:t>Samsung</w:t>
            </w:r>
            <w:r w:rsidR="00340634">
              <w:rPr>
                <w:noProof/>
              </w:rPr>
              <w:t xml:space="preserve">, SK Telecom, </w:t>
            </w:r>
            <w:r w:rsidR="000A7B2E">
              <w:rPr>
                <w:noProof/>
              </w:rPr>
              <w:t>LG Uplus</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77777777" w:rsidR="00EC55EE" w:rsidRDefault="00EC55EE" w:rsidP="00EC55EE">
            <w:pPr>
              <w:pStyle w:val="CRCoverPage"/>
              <w:spacing w:after="0"/>
            </w:pPr>
            <w:r>
              <w:t>This CR introduce the support of group QoS request feature (i.e., QoS request for AF sessions for a list of UEs) as concluded in TR 23.700 80</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6901BDB" w:rsidR="00EC55EE" w:rsidRPr="00137F01" w:rsidRDefault="00EC55EE" w:rsidP="00EC55EE">
            <w:pPr>
              <w:pStyle w:val="CRCoverPage"/>
              <w:spacing w:after="0"/>
              <w:rPr>
                <w:noProof/>
              </w:rPr>
            </w:pPr>
            <w:r>
              <w:rPr>
                <w:rFonts w:eastAsia="맑은 고딕"/>
                <w:noProof/>
                <w:lang w:val="en-US" w:eastAsia="ko-KR"/>
              </w:rPr>
              <w:t>Support of group QoS request feature</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44014AC" w:rsidR="00EC55EE" w:rsidRPr="009A4039" w:rsidRDefault="00EC55EE" w:rsidP="00EC55EE">
            <w:pPr>
              <w:pStyle w:val="CRCoverPage"/>
              <w:spacing w:after="0"/>
              <w:rPr>
                <w:noProof/>
              </w:rPr>
            </w:pPr>
            <w:r>
              <w:rPr>
                <w:rFonts w:eastAsia="맑은 고딕"/>
                <w:noProof/>
                <w:lang w:val="en-US" w:eastAsia="ko-KR"/>
              </w:rPr>
              <w:t xml:space="preserve">Group QoS request </w:t>
            </w:r>
            <w:r>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265FC2F" w:rsidR="008143F3" w:rsidRPr="00AC0F24" w:rsidRDefault="007E1EDB" w:rsidP="008143F3">
            <w:pPr>
              <w:pStyle w:val="CRCoverPage"/>
              <w:spacing w:after="0"/>
              <w:rPr>
                <w:rFonts w:eastAsia="맑은 고딕"/>
                <w:noProof/>
                <w:highlight w:val="green"/>
                <w:lang w:eastAsia="ko-KR"/>
              </w:rPr>
            </w:pPr>
            <w:r>
              <w:rPr>
                <w:rFonts w:eastAsia="맑은 고딕"/>
                <w:noProof/>
                <w:highlight w:val="green"/>
                <w:lang w:eastAsia="ko-KR"/>
              </w:rPr>
              <w:t>6.1.1.2.2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349D5B34" w14:textId="77777777" w:rsidR="007E1EDB" w:rsidRPr="003D4ABF" w:rsidRDefault="007E1EDB" w:rsidP="007E1EDB">
      <w:pPr>
        <w:pStyle w:val="50"/>
      </w:pPr>
      <w:bookmarkStart w:id="28" w:name="_Toc19197320"/>
      <w:bookmarkStart w:id="29" w:name="_Toc27896473"/>
      <w:bookmarkStart w:id="30" w:name="_Toc36192641"/>
      <w:bookmarkStart w:id="31" w:name="_Toc37076372"/>
      <w:bookmarkStart w:id="32" w:name="_Toc45194818"/>
      <w:bookmarkStart w:id="33" w:name="_Toc47594230"/>
      <w:bookmarkStart w:id="34" w:name="_Toc51836861"/>
      <w:bookmarkStart w:id="35" w:name="_Toc1225041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D4ABF">
        <w:t>6.1.1.2.2</w:t>
      </w:r>
      <w:r w:rsidRPr="003D4ABF">
        <w:tab/>
        <w:t>The Binding Support Function (BSF)</w:t>
      </w:r>
      <w:bookmarkEnd w:id="28"/>
      <w:bookmarkEnd w:id="29"/>
      <w:bookmarkEnd w:id="30"/>
      <w:bookmarkEnd w:id="31"/>
      <w:bookmarkEnd w:id="32"/>
      <w:bookmarkEnd w:id="33"/>
      <w:bookmarkEnd w:id="34"/>
      <w:bookmarkEnd w:id="35"/>
    </w:p>
    <w:p w14:paraId="13C0A6EC" w14:textId="77777777" w:rsidR="007E1EDB" w:rsidRPr="003D4ABF" w:rsidRDefault="007E1EDB" w:rsidP="007E1EDB">
      <w:r w:rsidRPr="003D4ABF">
        <w:t>The BSF has the following characteristics:</w:t>
      </w:r>
    </w:p>
    <w:p w14:paraId="60D054B8" w14:textId="77777777" w:rsidR="007E1EDB" w:rsidRPr="003D4ABF" w:rsidRDefault="007E1EDB" w:rsidP="007E1EDB">
      <w:pPr>
        <w:pStyle w:val="B1"/>
      </w:pPr>
      <w:r w:rsidRPr="003D4ABF">
        <w:t>-</w:t>
      </w:r>
      <w:r w:rsidRPr="003D4ABF">
        <w:tab/>
        <w:t>The BSF stores internally information about the corresponding selected PCF:</w:t>
      </w:r>
    </w:p>
    <w:p w14:paraId="334EFE65" w14:textId="77777777" w:rsidR="007E1EDB" w:rsidRPr="003D4ABF" w:rsidRDefault="007E1EDB" w:rsidP="007E1EDB">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8824394" w14:textId="77777777" w:rsidR="007E1EDB" w:rsidRPr="003D4ABF" w:rsidRDefault="007E1EDB" w:rsidP="007E1EDB">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8676B45" w14:textId="77777777" w:rsidR="007E1EDB" w:rsidRPr="003D4ABF" w:rsidRDefault="007E1EDB" w:rsidP="007E1EDB">
      <w:pPr>
        <w:pStyle w:val="NO"/>
      </w:pPr>
      <w:r w:rsidRPr="003D4ABF">
        <w:t>NOTE 1:</w:t>
      </w:r>
      <w:r w:rsidRPr="003D4ABF">
        <w:tab/>
        <w:t>Only NF instance or NF set Level of Binding indication are supported at the BSF.</w:t>
      </w:r>
    </w:p>
    <w:p w14:paraId="728AFC1F" w14:textId="77777777" w:rsidR="007E1EDB" w:rsidRPr="003D4ABF" w:rsidRDefault="007E1EDB" w:rsidP="007E1EDB">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58F72B18" w14:textId="77777777" w:rsidR="007E1EDB" w:rsidRPr="003D4ABF" w:rsidRDefault="007E1EDB" w:rsidP="007E1EDB">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D3D1F0C" w14:textId="77777777" w:rsidR="007E1EDB" w:rsidRPr="003D4ABF" w:rsidRDefault="007E1EDB" w:rsidP="007E1EDB">
      <w:pPr>
        <w:pStyle w:val="B2"/>
      </w:pPr>
      <w:r w:rsidRPr="003D4ABF">
        <w:t>-</w:t>
      </w:r>
      <w:r w:rsidRPr="003D4ABF">
        <w:tab/>
        <w:t>For a UE, the PCF ensures that it is updated each time the AMF selects a new PCF.</w:t>
      </w:r>
    </w:p>
    <w:p w14:paraId="4CDCD558" w14:textId="77777777" w:rsidR="007E1EDB" w:rsidRPr="003D4ABF" w:rsidRDefault="007E1EDB" w:rsidP="007E1EDB">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4EF15D78" w14:textId="77777777" w:rsidR="007E1EDB" w:rsidRPr="003D4ABF" w:rsidRDefault="007E1EDB" w:rsidP="007E1EDB">
      <w:pPr>
        <w:pStyle w:val="NO"/>
      </w:pPr>
      <w:r w:rsidRPr="003D4ABF">
        <w:t>NOTE 2:</w:t>
      </w:r>
      <w:r w:rsidRPr="003D4ABF">
        <w:tab/>
        <w:t>This applies to usage monitoring.</w:t>
      </w:r>
    </w:p>
    <w:p w14:paraId="1C9BAFE5" w14:textId="77777777" w:rsidR="007E1EDB" w:rsidRPr="003D4ABF" w:rsidRDefault="007E1EDB" w:rsidP="007E1EDB">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BB79BDE" w14:textId="77777777" w:rsidR="007E1EDB" w:rsidRPr="003D4ABF" w:rsidRDefault="007E1EDB" w:rsidP="007E1EDB">
      <w:pPr>
        <w:pStyle w:val="NO"/>
      </w:pPr>
      <w:r w:rsidRPr="003D4ABF">
        <w:t>NOTE 3:</w:t>
      </w:r>
      <w:r w:rsidRPr="003D4ABF">
        <w:tab/>
        <w:t>This applies to network slice related policy control.</w:t>
      </w:r>
    </w:p>
    <w:p w14:paraId="6DE3458C" w14:textId="77777777" w:rsidR="007E1EDB" w:rsidRPr="003D4ABF" w:rsidRDefault="007E1EDB" w:rsidP="007E1EDB">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2F00B03" w14:textId="77777777" w:rsidR="007E1EDB" w:rsidRPr="003D4ABF" w:rsidRDefault="007E1EDB" w:rsidP="007E1EDB">
      <w:pPr>
        <w:pStyle w:val="B2"/>
      </w:pPr>
      <w:r w:rsidRPr="003D4ABF">
        <w:t>-</w:t>
      </w:r>
      <w:r w:rsidRPr="003D4ABF">
        <w:tab/>
        <w:t>If no such PCF is found the PCF shall register itself to the BSF as described above in this clause.</w:t>
      </w:r>
    </w:p>
    <w:p w14:paraId="0DE35560" w14:textId="77777777" w:rsidR="007E1EDB" w:rsidRPr="003D4ABF" w:rsidRDefault="007E1EDB" w:rsidP="007E1EDB">
      <w:pPr>
        <w:pStyle w:val="B2"/>
      </w:pPr>
      <w:r w:rsidRPr="003D4ABF">
        <w:t>-</w:t>
      </w:r>
      <w:r w:rsidRPr="003D4ABF">
        <w:tab/>
        <w:t>Else if an existing PCF is found for the above combination, the PCF shall return to the SMF the available information about the existing PCF and a redirection indication.</w:t>
      </w:r>
    </w:p>
    <w:p w14:paraId="654EEAD6" w14:textId="77777777" w:rsidR="007E1EDB" w:rsidRPr="003D4ABF" w:rsidRDefault="007E1EDB" w:rsidP="007E1EDB">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93FEF8" w14:textId="21862F97" w:rsidR="007E1EDB" w:rsidRPr="003D4ABF" w:rsidRDefault="007E1EDB" w:rsidP="007E1EDB">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w:t>
      </w:r>
      <w:ins w:id="36" w:author="SAM2" w:date="2023-01-04T15:38:00Z">
        <w:r w:rsidR="005D70A5">
          <w:t xml:space="preserve"> or the list of UE address</w:t>
        </w:r>
      </w:ins>
      <w:r w:rsidRPr="003D4ABF">
        <w:t>, the BSF shall provide the address of a PCF for a PDU Session</w:t>
      </w:r>
      <w:ins w:id="37" w:author="SAM2" w:date="2023-01-04T15:38:00Z">
        <w:r w:rsidR="005D70A5">
          <w:t xml:space="preserve"> or the </w:t>
        </w:r>
      </w:ins>
      <w:ins w:id="38" w:author="SAM2" w:date="2023-01-04T15:39:00Z">
        <w:r w:rsidR="005D70A5">
          <w:t>address(es) of PCF</w:t>
        </w:r>
      </w:ins>
      <w:ins w:id="39" w:author="SAM2" w:date="2023-01-04T15:40:00Z">
        <w:r w:rsidR="005D70A5">
          <w:t>(</w:t>
        </w:r>
      </w:ins>
      <w:ins w:id="40" w:author="SAM2" w:date="2023-01-04T15:39:00Z">
        <w:r w:rsidR="005D70A5">
          <w:t>s</w:t>
        </w:r>
      </w:ins>
      <w:ins w:id="41" w:author="SAM2" w:date="2023-01-04T15:40:00Z">
        <w:r w:rsidR="005D70A5">
          <w:t>)</w:t>
        </w:r>
      </w:ins>
      <w:ins w:id="42" w:author="SAM2" w:date="2023-01-04T15:39:00Z">
        <w:r w:rsidR="005D70A5">
          <w:t xml:space="preserve"> for </w:t>
        </w:r>
      </w:ins>
      <w:ins w:id="43" w:author="SAM2" w:date="2023-01-04T15:40:00Z">
        <w:r w:rsidR="005D70A5">
          <w:t xml:space="preserve">PDU Sessions and </w:t>
        </w:r>
      </w:ins>
      <w:ins w:id="44" w:author="SAM2" w:date="2023-01-04T15:39:00Z">
        <w:del w:id="45" w:author="Samsung_r01" w:date="2023-01-04T14:39:00Z">
          <w:r w:rsidR="005D70A5" w:rsidDel="004A233E">
            <w:rPr>
              <w:lang w:eastAsia="zh-CN"/>
            </w:rPr>
            <w:delText xml:space="preserve">and </w:delText>
          </w:r>
        </w:del>
        <w:r w:rsidR="005D70A5">
          <w:rPr>
            <w:lang w:eastAsia="zh-CN"/>
          </w:rPr>
          <w:t>the list of UE address for each PCF address</w:t>
        </w:r>
      </w:ins>
      <w:ins w:id="46" w:author="SAM2" w:date="2023-01-04T15:40:00Z">
        <w:r w:rsidR="00DA2E67">
          <w:rPr>
            <w:lang w:eastAsia="zh-CN"/>
          </w:rPr>
          <w:t>, respectively</w:t>
        </w:r>
      </w:ins>
      <w:r w:rsidRPr="003D4ABF">
        <w:t>.</w:t>
      </w:r>
    </w:p>
    <w:p w14:paraId="0BA920CD" w14:textId="77777777" w:rsidR="007E1EDB" w:rsidRPr="003D4ABF" w:rsidRDefault="007E1EDB" w:rsidP="007E1EDB">
      <w:pPr>
        <w:pStyle w:val="NO"/>
      </w:pPr>
      <w:r w:rsidRPr="003D4ABF">
        <w:t>NOTE 5:</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725C0E7E" w14:textId="77777777" w:rsidR="007E1EDB" w:rsidRPr="003D4ABF" w:rsidRDefault="007E1EDB" w:rsidP="007E1EDB">
      <w:pPr>
        <w:pStyle w:val="B1"/>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50A4F68D" w14:textId="77777777" w:rsidR="007E1EDB" w:rsidRPr="003D4ABF" w:rsidRDefault="007E1EDB" w:rsidP="007E1EDB">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639365F3" w14:textId="77777777" w:rsidR="007E1EDB" w:rsidRPr="003D4ABF" w:rsidRDefault="007E1EDB" w:rsidP="007E1EDB">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28BAF63E" w14:textId="77777777" w:rsidR="007E1EDB" w:rsidRPr="003D4ABF" w:rsidRDefault="007E1EDB" w:rsidP="007E1EDB">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7856FA2" w14:textId="77777777" w:rsidR="007E1EDB" w:rsidRPr="003D4ABF" w:rsidRDefault="007E1EDB" w:rsidP="007E1EDB">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45185BCA" w14:textId="77777777" w:rsidR="007E1EDB" w:rsidRPr="003D4ABF" w:rsidRDefault="007E1EDB" w:rsidP="007E1EDB">
      <w:pPr>
        <w:pStyle w:val="B2"/>
      </w:pPr>
      <w:r w:rsidRPr="003D4ABF">
        <w:t>-</w:t>
      </w:r>
      <w:r w:rsidRPr="003D4ABF">
        <w:tab/>
        <w:t>The NF should provide a Routing Binding Indication based on the received PCF set ID, level of binding and possible PCF instance ID in requests it sends to the PCF.</w:t>
      </w:r>
    </w:p>
    <w:p w14:paraId="5286283A" w14:textId="77777777" w:rsidR="007E1EDB" w:rsidRPr="003D4ABF" w:rsidRDefault="007E1EDB" w:rsidP="007E1EDB">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7FC21CB9" w14:textId="77777777" w:rsidR="007E1EDB" w:rsidRPr="003D4ABF" w:rsidRDefault="007E1EDB" w:rsidP="007E1EDB">
      <w:pPr>
        <w:pStyle w:val="B1"/>
      </w:pPr>
      <w:r w:rsidRPr="003D4ABF">
        <w:t>-</w:t>
      </w:r>
      <w:r w:rsidRPr="003D4ABF">
        <w:tab/>
        <w:t>If a new PCF instance is selected, the new PCF should invoke Nbsf_Management_Update service operation to update the binding information in BSF.</w:t>
      </w:r>
    </w:p>
    <w:p w14:paraId="54D4D560" w14:textId="77777777" w:rsidR="007E1EDB" w:rsidRPr="003D4ABF" w:rsidRDefault="007E1EDB" w:rsidP="007E1EDB">
      <w:r w:rsidRPr="003D4ABF">
        <w:t>The BSF may be deployed standalone or may be collocated with other network functions, such as PCF, UDR, NRF and SMF.</w:t>
      </w:r>
    </w:p>
    <w:p w14:paraId="040A9A92" w14:textId="77777777" w:rsidR="007E1EDB" w:rsidRPr="003D4ABF" w:rsidRDefault="007E1EDB" w:rsidP="007E1EDB">
      <w:pPr>
        <w:pStyle w:val="NO"/>
      </w:pPr>
      <w:r w:rsidRPr="003D4ABF">
        <w:t>NOTE 6:</w:t>
      </w:r>
      <w:r w:rsidRPr="003D4ABF">
        <w:tab/>
        <w:t>Collocation allows combined implementation.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0732" w14:textId="77777777" w:rsidR="00DB6662" w:rsidRDefault="00DB6662">
      <w:r>
        <w:separator/>
      </w:r>
    </w:p>
  </w:endnote>
  <w:endnote w:type="continuationSeparator" w:id="0">
    <w:p w14:paraId="1DCCE756" w14:textId="77777777" w:rsidR="00DB6662" w:rsidRDefault="00DB6662">
      <w:r>
        <w:continuationSeparator/>
      </w:r>
    </w:p>
  </w:endnote>
  <w:endnote w:type="continuationNotice" w:id="1">
    <w:p w14:paraId="4532A0DE" w14:textId="77777777" w:rsidR="00DB6662" w:rsidRDefault="00DB6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C9E6" w14:textId="77777777" w:rsidR="00DB6662" w:rsidRDefault="00DB6662">
      <w:r>
        <w:separator/>
      </w:r>
    </w:p>
  </w:footnote>
  <w:footnote w:type="continuationSeparator" w:id="0">
    <w:p w14:paraId="0AD78E72" w14:textId="77777777" w:rsidR="00DB6662" w:rsidRDefault="00DB6662">
      <w:r>
        <w:continuationSeparator/>
      </w:r>
    </w:p>
  </w:footnote>
  <w:footnote w:type="continuationNotice" w:id="1">
    <w:p w14:paraId="7C7CC333" w14:textId="77777777" w:rsidR="00DB6662" w:rsidRDefault="00DB6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6133938">
    <w:abstractNumId w:val="16"/>
  </w:num>
  <w:num w:numId="2" w16cid:durableId="2070032225">
    <w:abstractNumId w:val="28"/>
  </w:num>
  <w:num w:numId="3" w16cid:durableId="400251473">
    <w:abstractNumId w:val="18"/>
  </w:num>
  <w:num w:numId="4" w16cid:durableId="75057416">
    <w:abstractNumId w:val="14"/>
  </w:num>
  <w:num w:numId="5" w16cid:durableId="1705329643">
    <w:abstractNumId w:val="12"/>
  </w:num>
  <w:num w:numId="6" w16cid:durableId="1560241050">
    <w:abstractNumId w:val="25"/>
  </w:num>
  <w:num w:numId="7" w16cid:durableId="447898321">
    <w:abstractNumId w:val="20"/>
  </w:num>
  <w:num w:numId="8" w16cid:durableId="1077633754">
    <w:abstractNumId w:val="29"/>
  </w:num>
  <w:num w:numId="9" w16cid:durableId="894967040">
    <w:abstractNumId w:val="19"/>
  </w:num>
  <w:num w:numId="10" w16cid:durableId="1532842500">
    <w:abstractNumId w:val="26"/>
  </w:num>
  <w:num w:numId="11" w16cid:durableId="208566040">
    <w:abstractNumId w:val="15"/>
  </w:num>
  <w:num w:numId="12" w16cid:durableId="1357389941">
    <w:abstractNumId w:val="11"/>
  </w:num>
  <w:num w:numId="13" w16cid:durableId="1185679805">
    <w:abstractNumId w:val="23"/>
  </w:num>
  <w:num w:numId="14" w16cid:durableId="1713576343">
    <w:abstractNumId w:val="22"/>
  </w:num>
  <w:num w:numId="15" w16cid:durableId="94134906">
    <w:abstractNumId w:val="24"/>
  </w:num>
  <w:num w:numId="16" w16cid:durableId="1243641202">
    <w:abstractNumId w:val="13"/>
  </w:num>
  <w:num w:numId="17" w16cid:durableId="1825853173">
    <w:abstractNumId w:val="17"/>
  </w:num>
  <w:num w:numId="18" w16cid:durableId="1213494516">
    <w:abstractNumId w:val="27"/>
  </w:num>
  <w:num w:numId="19" w16cid:durableId="464932193">
    <w:abstractNumId w:val="30"/>
  </w:num>
  <w:num w:numId="20" w16cid:durableId="894700502">
    <w:abstractNumId w:val="10"/>
  </w:num>
  <w:num w:numId="21" w16cid:durableId="1963612396">
    <w:abstractNumId w:val="21"/>
  </w:num>
  <w:num w:numId="22" w16cid:durableId="626592571">
    <w:abstractNumId w:val="9"/>
  </w:num>
  <w:num w:numId="23" w16cid:durableId="2074699286">
    <w:abstractNumId w:val="7"/>
  </w:num>
  <w:num w:numId="24" w16cid:durableId="1726415061">
    <w:abstractNumId w:val="6"/>
  </w:num>
  <w:num w:numId="25" w16cid:durableId="2078355209">
    <w:abstractNumId w:val="5"/>
  </w:num>
  <w:num w:numId="26" w16cid:durableId="573591887">
    <w:abstractNumId w:val="4"/>
  </w:num>
  <w:num w:numId="27" w16cid:durableId="2074616648">
    <w:abstractNumId w:val="8"/>
  </w:num>
  <w:num w:numId="28" w16cid:durableId="1308433149">
    <w:abstractNumId w:val="3"/>
  </w:num>
  <w:num w:numId="29" w16cid:durableId="1980303852">
    <w:abstractNumId w:val="2"/>
  </w:num>
  <w:num w:numId="30" w16cid:durableId="191113212">
    <w:abstractNumId w:val="1"/>
  </w:num>
  <w:num w:numId="31" w16cid:durableId="379861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A7B2E"/>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663"/>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550F5"/>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2B4"/>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26D"/>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34C2"/>
    <w:rsid w:val="00DB6662"/>
    <w:rsid w:val="00DC58AF"/>
    <w:rsid w:val="00DC6555"/>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59E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3076"/>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A454A"/>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51D6-6DB0-444A-A4E8-8972929C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1210</Words>
  <Characters>6900</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8094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14</cp:revision>
  <dcterms:created xsi:type="dcterms:W3CDTF">2023-01-20T15:34:00Z</dcterms:created>
  <dcterms:modified xsi:type="dcterms:W3CDTF">2023-02-10T07:52:00Z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